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E99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AEA35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9DCDDD3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11234A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83B5A9" w14:textId="1813D35E" w:rsidR="007F3798" w:rsidRDefault="0035377A" w:rsidP="00325819">
            <w:pPr>
              <w:pStyle w:val="normal-000032"/>
            </w:pPr>
            <w:r>
              <w:t>1/202</w:t>
            </w:r>
            <w:r w:rsidR="00A65D89">
              <w:t>6</w:t>
            </w:r>
          </w:p>
        </w:tc>
      </w:tr>
    </w:tbl>
    <w:p w14:paraId="3936C1C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932"/>
        <w:gridCol w:w="1419"/>
        <w:gridCol w:w="450"/>
        <w:gridCol w:w="420"/>
        <w:gridCol w:w="105"/>
        <w:gridCol w:w="195"/>
        <w:gridCol w:w="570"/>
        <w:gridCol w:w="915"/>
      </w:tblGrid>
      <w:tr w:rsidR="007F3798" w14:paraId="3725560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54F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826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4B3E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04FE5B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62AA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B4E2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2A270" w14:textId="0002E34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35245">
              <w:rPr>
                <w:rStyle w:val="000042"/>
              </w:rPr>
              <w:t xml:space="preserve">OŠ fra Ante </w:t>
            </w:r>
            <w:proofErr w:type="spellStart"/>
            <w:r w:rsidR="00935245">
              <w:rPr>
                <w:rStyle w:val="000042"/>
              </w:rPr>
              <w:t>Gnječa</w:t>
            </w:r>
            <w:proofErr w:type="spellEnd"/>
          </w:p>
        </w:tc>
      </w:tr>
      <w:tr w:rsidR="007F3798" w14:paraId="4AA37D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6D1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0A58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B89D5" w14:textId="239913A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35245">
              <w:rPr>
                <w:rStyle w:val="000042"/>
              </w:rPr>
              <w:t xml:space="preserve">Petra </w:t>
            </w:r>
            <w:proofErr w:type="spellStart"/>
            <w:r w:rsidR="00935245">
              <w:rPr>
                <w:rStyle w:val="000042"/>
              </w:rPr>
              <w:t>Kežića</w:t>
            </w:r>
            <w:proofErr w:type="spellEnd"/>
            <w:r w:rsidR="00935245">
              <w:rPr>
                <w:rStyle w:val="000042"/>
              </w:rPr>
              <w:t xml:space="preserve"> 2</w:t>
            </w:r>
          </w:p>
        </w:tc>
      </w:tr>
      <w:tr w:rsidR="007F3798" w14:paraId="70E37D5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06E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69E1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0B8B15" w14:textId="330787F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935245">
              <w:rPr>
                <w:rStyle w:val="000042"/>
              </w:rPr>
              <w:t>Staševica</w:t>
            </w:r>
            <w:proofErr w:type="spellEnd"/>
          </w:p>
        </w:tc>
      </w:tr>
      <w:tr w:rsidR="007F3798" w14:paraId="27CAA2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C75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93CC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EA0C5" w14:textId="7C3C5698" w:rsidR="007F3798" w:rsidRPr="00BC3E87" w:rsidRDefault="00A177C6" w:rsidP="00A177C6">
            <w:pPr>
              <w:pStyle w:val="normal-000045"/>
              <w:numPr>
                <w:ilvl w:val="0"/>
                <w:numId w:val="1"/>
              </w:numPr>
              <w:jc w:val="left"/>
            </w:pPr>
            <w:r>
              <w:rPr>
                <w:rStyle w:val="defaultparagraphfont-000040"/>
                <w:sz w:val="20"/>
              </w:rPr>
              <w:t>Ponude se dostavljaju isključivo zemaljskom poštom</w:t>
            </w:r>
          </w:p>
        </w:tc>
      </w:tr>
      <w:tr w:rsidR="007F3798" w14:paraId="1941DE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68E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056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227ED" w14:textId="380A894D" w:rsidR="00935245" w:rsidRPr="00935245" w:rsidRDefault="00A65D89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  <w:r w:rsidR="00935245" w:rsidRPr="00935245">
              <w:rPr>
                <w:b/>
                <w:bCs/>
              </w:rPr>
              <w:t xml:space="preserve">. i </w:t>
            </w:r>
            <w:r>
              <w:rPr>
                <w:b/>
                <w:bCs/>
              </w:rPr>
              <w:t>IV</w:t>
            </w:r>
            <w:r w:rsidR="00935245" w:rsidRPr="0093524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935245" w:rsidRPr="00935245">
              <w:rPr>
                <w:b/>
                <w:bCs/>
              </w:rPr>
              <w:t>(</w:t>
            </w:r>
            <w:proofErr w:type="spellStart"/>
            <w:r w:rsidR="00935245" w:rsidRPr="00935245">
              <w:rPr>
                <w:b/>
                <w:bCs/>
              </w:rPr>
              <w:t>Staševica</w:t>
            </w:r>
            <w:proofErr w:type="spellEnd"/>
            <w:r w:rsidR="00935245" w:rsidRPr="00935245">
              <w:rPr>
                <w:b/>
                <w:bCs/>
              </w:rPr>
              <w:t xml:space="preserve">) i </w:t>
            </w:r>
          </w:p>
          <w:p w14:paraId="15622034" w14:textId="7F3E3579" w:rsidR="007F3798" w:rsidRDefault="00A65D89" w:rsidP="00325819">
            <w:pPr>
              <w:pStyle w:val="normal-000013"/>
            </w:pPr>
            <w:r>
              <w:rPr>
                <w:b/>
                <w:bCs/>
              </w:rPr>
              <w:t>IV</w:t>
            </w:r>
            <w:r w:rsidR="00935245" w:rsidRPr="00935245">
              <w:rPr>
                <w:b/>
                <w:bCs/>
              </w:rPr>
              <w:t>. (</w:t>
            </w:r>
            <w:proofErr w:type="spellStart"/>
            <w:r w:rsidR="00935245" w:rsidRPr="00935245">
              <w:rPr>
                <w:b/>
                <w:bCs/>
              </w:rPr>
              <w:t>Otrići</w:t>
            </w:r>
            <w:proofErr w:type="spellEnd"/>
            <w:r w:rsidR="00935245" w:rsidRPr="00935245">
              <w:rPr>
                <w:b/>
                <w:bCs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7A274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5970841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FF03B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F6B6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9723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FB869E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889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51E0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8BFA2" w14:textId="77777777" w:rsidR="007F3798" w:rsidRPr="00935245" w:rsidRDefault="007F3798" w:rsidP="00325819">
            <w:pPr>
              <w:pStyle w:val="normal-000003"/>
              <w:rPr>
                <w:b/>
                <w:bCs/>
              </w:rPr>
            </w:pPr>
            <w:r w:rsidRPr="00935245">
              <w:rPr>
                <w:rStyle w:val="defaultparagraphfont-000016"/>
                <w:b/>
                <w:bCs/>
              </w:rPr>
              <w:t>Škola u prirodi</w:t>
            </w:r>
            <w:r w:rsidRPr="00935245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8CB213" w14:textId="23757C4F" w:rsidR="007F3798" w:rsidRDefault="00935245" w:rsidP="00325819">
            <w:pPr>
              <w:pStyle w:val="listparagraph-000051"/>
            </w:pPr>
            <w:r w:rsidRPr="00935245">
              <w:rPr>
                <w:rStyle w:val="defaultparagraphfont-000004"/>
                <w:b/>
                <w:bCs/>
              </w:rPr>
              <w:t xml:space="preserve">4  </w:t>
            </w:r>
            <w:r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83F11" w14:textId="0D3E0576" w:rsidR="007F3798" w:rsidRDefault="00935245" w:rsidP="00325819">
            <w:pPr>
              <w:pStyle w:val="listparagraph-000051"/>
            </w:pPr>
            <w:r w:rsidRPr="00935245">
              <w:rPr>
                <w:rStyle w:val="defaultparagraphfont-000004"/>
                <w:b/>
                <w:bCs/>
              </w:rPr>
              <w:t>3</w:t>
            </w: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09B7EC2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3D7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F2AC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25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27A5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ECE86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3FCED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A956E" w14:textId="77777777" w:rsidR="007F3798" w:rsidRPr="00F20B4C" w:rsidRDefault="007F3798" w:rsidP="00325819">
            <w:pPr>
              <w:pStyle w:val="normal-000013"/>
              <w:rPr>
                <w:b/>
              </w:rPr>
            </w:pPr>
            <w:r w:rsidRPr="00F20B4C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380F4" w14:textId="77777777" w:rsidR="007F3798" w:rsidRPr="00F20B4C" w:rsidRDefault="007F3798" w:rsidP="00325819">
            <w:pPr>
              <w:pStyle w:val="listparagraph-000055"/>
              <w:rPr>
                <w:b/>
              </w:rPr>
            </w:pPr>
            <w:r w:rsidRPr="00F20B4C">
              <w:rPr>
                <w:rStyle w:val="defaultparagraphfont-000004"/>
                <w:b/>
              </w:rPr>
              <w:t>c)</w:t>
            </w:r>
            <w:r w:rsidRPr="00F20B4C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6E6A9" w14:textId="77777777" w:rsidR="007F3798" w:rsidRPr="00935245" w:rsidRDefault="007F3798" w:rsidP="00325819">
            <w:pPr>
              <w:pStyle w:val="normal-000003"/>
              <w:rPr>
                <w:bCs/>
              </w:rPr>
            </w:pPr>
            <w:r w:rsidRPr="00935245">
              <w:rPr>
                <w:rStyle w:val="defaultparagraphfont-000016"/>
                <w:bCs/>
              </w:rPr>
              <w:t>Školska ekskurzija</w:t>
            </w:r>
            <w:r w:rsidRPr="00935245">
              <w:rPr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BA8F3" w14:textId="2FB281E5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AD5E07" w14:textId="6E2DFD03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47709E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C12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CDC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136C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F9A2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9C1E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0888A8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8D6D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A6008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6FAE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439678D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72A1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5C3E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48C31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12B49" w14:textId="22AA4B6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35245">
              <w:rPr>
                <w:rStyle w:val="000042"/>
              </w:rPr>
              <w:t>Slavonija i Baranja</w:t>
            </w:r>
          </w:p>
        </w:tc>
      </w:tr>
      <w:tr w:rsidR="007F3798" w14:paraId="68332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A7C5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9D17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6045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27C31" w14:textId="2CD4BB48" w:rsidR="007F3798" w:rsidRPr="00935245" w:rsidRDefault="007F3798" w:rsidP="00325819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35245" w:rsidRPr="00935245">
              <w:rPr>
                <w:rStyle w:val="000002"/>
                <w:b/>
                <w:bCs/>
              </w:rPr>
              <w:t>Mađarska (</w:t>
            </w:r>
            <w:proofErr w:type="spellStart"/>
            <w:r w:rsidR="00935245" w:rsidRPr="00935245">
              <w:rPr>
                <w:rStyle w:val="000002"/>
                <w:b/>
                <w:bCs/>
              </w:rPr>
              <w:t>Pećuh</w:t>
            </w:r>
            <w:proofErr w:type="spellEnd"/>
            <w:r w:rsidR="00935245" w:rsidRPr="00935245">
              <w:rPr>
                <w:rStyle w:val="000002"/>
                <w:b/>
                <w:bCs/>
              </w:rPr>
              <w:t>)</w:t>
            </w:r>
          </w:p>
        </w:tc>
      </w:tr>
      <w:tr w:rsidR="007F3798" w14:paraId="40C1038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B731F3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803DCD1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B17D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10E6BC0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853A7" w14:textId="3587160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043DE5">
              <w:rPr>
                <w:rStyle w:val="000021"/>
              </w:rPr>
              <w:t xml:space="preserve"> od </w:t>
            </w:r>
            <w:r w:rsidR="00935245">
              <w:rPr>
                <w:rStyle w:val="000021"/>
              </w:rPr>
              <w:t>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BE22A1" w14:textId="36731B4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43DE5">
              <w:t>4</w:t>
            </w:r>
            <w:r w:rsidR="00F20B4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436928" w14:textId="360FDF8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B76267">
              <w:rPr>
                <w:rStyle w:val="000021"/>
              </w:rPr>
              <w:t>do</w:t>
            </w:r>
            <w:r>
              <w:t xml:space="preserve"> </w:t>
            </w:r>
            <w:r w:rsidR="009D65DA">
              <w:t>1</w:t>
            </w:r>
            <w:r w:rsidR="00043DE5">
              <w:t>0</w:t>
            </w:r>
            <w:r w:rsidR="00F20B4C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60850" w14:textId="71DB90A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043DE5">
              <w:t>4</w:t>
            </w:r>
            <w:r w:rsidR="00F20B4C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19A44E" w14:textId="15707DF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F20B4C">
              <w:t>202</w:t>
            </w:r>
            <w:r w:rsidR="00043DE5">
              <w:t>5.</w:t>
            </w:r>
          </w:p>
        </w:tc>
      </w:tr>
      <w:tr w:rsidR="007F3798" w14:paraId="286A26B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B0240F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643621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7D72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968D1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AEE5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B953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CB117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B5222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B6F6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D9C1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AA1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7869EE5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2387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0DBFD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85904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D6A62" w14:textId="344D4582" w:rsidR="007F3798" w:rsidRPr="009D65DA" w:rsidRDefault="009D65DA" w:rsidP="00325819">
            <w:pPr>
              <w:pStyle w:val="normal-000013"/>
              <w:rPr>
                <w:b/>
                <w:bCs/>
              </w:rPr>
            </w:pPr>
            <w:r w:rsidRPr="009D65DA">
              <w:rPr>
                <w:b/>
                <w:bCs/>
              </w:rPr>
              <w:t>27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E702F9" w14:textId="18A763FB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9D65DA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51EBD967" w14:textId="77777777" w:rsidTr="00A65D89">
        <w:trPr>
          <w:trHeight w:val="38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E937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1455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300C4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51530030" w14:textId="080DB94F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3B24D3" w14:textId="4E9D6A8E" w:rsidR="007F3798" w:rsidRDefault="00A65D89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učitelja +</w:t>
            </w:r>
          </w:p>
        </w:tc>
        <w:tc>
          <w:tcPr>
            <w:tcW w:w="0" w:type="auto"/>
            <w:vAlign w:val="center"/>
            <w:hideMark/>
          </w:tcPr>
          <w:p w14:paraId="1000A85E" w14:textId="7F58A71E" w:rsidR="007F3798" w:rsidRDefault="00A65D89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dodatna pratnja</w:t>
            </w:r>
          </w:p>
        </w:tc>
        <w:tc>
          <w:tcPr>
            <w:tcW w:w="0" w:type="auto"/>
            <w:vAlign w:val="center"/>
            <w:hideMark/>
          </w:tcPr>
          <w:p w14:paraId="0447DF6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2A10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F75F6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2F90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89E3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0AA86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5E9267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0017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8A707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4CA251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BD11F" w14:textId="24553A08" w:rsidR="007F3798" w:rsidRDefault="009D65DA" w:rsidP="00325819">
            <w:pPr>
              <w:pStyle w:val="normal-000013"/>
            </w:pPr>
            <w:r>
              <w:t>Popust za braću i sestre</w:t>
            </w:r>
          </w:p>
        </w:tc>
      </w:tr>
      <w:tr w:rsidR="007F3798" w14:paraId="530EC0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ABDA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DFDF4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66CF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27111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0C1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16E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0EAEB" w14:textId="3A9B92D8" w:rsidR="007F3798" w:rsidRDefault="009D65DA" w:rsidP="00325819">
            <w:pPr>
              <w:pStyle w:val="listparagraph-000075"/>
            </w:pPr>
            <w:proofErr w:type="spellStart"/>
            <w:r>
              <w:t>Staševica</w:t>
            </w:r>
            <w:proofErr w:type="spellEnd"/>
            <w:r>
              <w:t xml:space="preserve">, </w:t>
            </w:r>
            <w:proofErr w:type="spellStart"/>
            <w:r>
              <w:t>Otrić</w:t>
            </w:r>
            <w:proofErr w:type="spellEnd"/>
            <w:r>
              <w:t>-Seoci</w:t>
            </w:r>
          </w:p>
        </w:tc>
      </w:tr>
      <w:tr w:rsidR="007F3798" w14:paraId="023756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BE730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ED0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71759" w14:textId="10E2BBDC" w:rsidR="007F3798" w:rsidRDefault="009D65DA" w:rsidP="00325819">
            <w:pPr>
              <w:pStyle w:val="normal-000003"/>
            </w:pPr>
            <w:r>
              <w:t xml:space="preserve">Ogulin (Ivanina kuća bajke), Valpovo, </w:t>
            </w:r>
            <w:proofErr w:type="spellStart"/>
            <w:r>
              <w:t>Pećuh</w:t>
            </w:r>
            <w:proofErr w:type="spellEnd"/>
            <w:r w:rsidR="00C72205">
              <w:t xml:space="preserve"> (</w:t>
            </w:r>
            <w:proofErr w:type="spellStart"/>
            <w:r w:rsidR="00C72205">
              <w:t>zoo</w:t>
            </w:r>
            <w:proofErr w:type="spellEnd"/>
            <w:r w:rsidR="00C72205">
              <w:t xml:space="preserve"> i </w:t>
            </w:r>
            <w:r w:rsidR="0036461D">
              <w:t>Hrvatska škola Miroslava Krleže)</w:t>
            </w:r>
            <w:r>
              <w:t xml:space="preserve">, </w:t>
            </w:r>
            <w:r w:rsidR="007D7A37">
              <w:t>slap Jankovac</w:t>
            </w:r>
            <w:r>
              <w:t>, Osijek, Vinkovci, Zagreb (</w:t>
            </w:r>
            <w:proofErr w:type="spellStart"/>
            <w:r>
              <w:t>Amazinga</w:t>
            </w:r>
            <w:proofErr w:type="spellEnd"/>
            <w:r>
              <w:t>)</w:t>
            </w:r>
          </w:p>
        </w:tc>
      </w:tr>
      <w:tr w:rsidR="007F3798" w14:paraId="426CA4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9BA0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36BA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5F45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5157D3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F5B5C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B204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2147B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8F2C0" w14:textId="77777777" w:rsidR="007F3798" w:rsidRPr="00F20B4C" w:rsidRDefault="007F3798" w:rsidP="00325819">
            <w:pPr>
              <w:pStyle w:val="listparagraph-000079"/>
              <w:rPr>
                <w:i/>
              </w:rPr>
            </w:pPr>
            <w:r w:rsidRPr="00F20B4C">
              <w:rPr>
                <w:rStyle w:val="000002"/>
                <w:i/>
              </w:rPr>
              <w:t> </w:t>
            </w:r>
            <w:r w:rsidRPr="00F20B4C">
              <w:rPr>
                <w:i/>
              </w:rPr>
              <w:t xml:space="preserve"> </w:t>
            </w:r>
            <w:r w:rsidR="00F20B4C" w:rsidRPr="00F20B4C">
              <w:rPr>
                <w:i/>
              </w:rPr>
              <w:t>X</w:t>
            </w:r>
          </w:p>
        </w:tc>
      </w:tr>
      <w:tr w:rsidR="007F3798" w14:paraId="25101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71EC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8CF7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5C321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A941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0E91AA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B4E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F9B7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C97D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940D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A70B76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0220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64A9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BB3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4F11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50535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7B0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A2A6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8449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B6884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EA965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F19DF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46AFD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D4255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E4B7C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4D1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DFB0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3A0D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8F4B6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7377CD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010B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17FEE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B513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78EA3" w14:textId="66943E64" w:rsidR="007F3798" w:rsidRPr="009D65DA" w:rsidRDefault="009D65DA" w:rsidP="00325819">
            <w:pPr>
              <w:pStyle w:val="listparagraph-000089"/>
              <w:rPr>
                <w:b/>
                <w:bCs/>
                <w:i/>
              </w:rPr>
            </w:pPr>
            <w:r w:rsidRPr="009D65DA">
              <w:rPr>
                <w:b/>
                <w:bCs/>
                <w:i/>
                <w:sz w:val="16"/>
              </w:rPr>
              <w:t>Villa Valpovo</w:t>
            </w:r>
            <w:r w:rsidR="00043DE5" w:rsidRPr="009D65DA">
              <w:rPr>
                <w:b/>
                <w:bCs/>
                <w:i/>
                <w:sz w:val="16"/>
              </w:rPr>
              <w:t xml:space="preserve"> </w:t>
            </w:r>
          </w:p>
        </w:tc>
      </w:tr>
      <w:tr w:rsidR="007F3798" w14:paraId="29171B3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06CF2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46C23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94D1A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3AE2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8B5098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7B8C9A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CDF3A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09CD8D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1F596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4FA726F8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3B3C5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8777BA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09006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611D2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5313A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EE9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D863E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3C7A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EFDF4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10EC69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9F32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E29D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78A17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D7CD51" w14:textId="55831F41" w:rsidR="007F3798" w:rsidRPr="009D65DA" w:rsidRDefault="009D65DA" w:rsidP="00325819">
            <w:pPr>
              <w:pStyle w:val="normal-000013"/>
              <w:rPr>
                <w:b/>
                <w:bCs/>
                <w:i/>
              </w:rPr>
            </w:pPr>
            <w:r w:rsidRPr="009D65DA">
              <w:rPr>
                <w:b/>
                <w:bCs/>
                <w:i/>
              </w:rPr>
              <w:t>X</w:t>
            </w:r>
          </w:p>
        </w:tc>
      </w:tr>
      <w:tr w:rsidR="007F3798" w14:paraId="42E708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795B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275C4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10CF978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B685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B6E428C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FBBB24" w14:textId="602A657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7473C74" w14:textId="77777777" w:rsidR="007F3798" w:rsidRDefault="007F3798" w:rsidP="00325819">
            <w:pPr>
              <w:pStyle w:val="normal-000013"/>
            </w:pPr>
          </w:p>
        </w:tc>
      </w:tr>
      <w:tr w:rsidR="007F3798" w14:paraId="4BE612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4F58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F6808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AD8E2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CD3D6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313CBAFE" w14:textId="77777777" w:rsidR="00A65D89" w:rsidRDefault="00A65D89" w:rsidP="00325819">
            <w:pPr>
              <w:pStyle w:val="normal-000013"/>
            </w:pPr>
          </w:p>
          <w:p w14:paraId="4E5DA0F1" w14:textId="77777777" w:rsidR="00A65D89" w:rsidRDefault="00A65D89" w:rsidP="00325819">
            <w:pPr>
              <w:pStyle w:val="normal-000013"/>
            </w:pPr>
          </w:p>
          <w:p w14:paraId="46A56657" w14:textId="77777777" w:rsidR="00A65D89" w:rsidRDefault="00A65D89" w:rsidP="00325819">
            <w:pPr>
              <w:pStyle w:val="normal-000013"/>
            </w:pPr>
          </w:p>
          <w:p w14:paraId="7979730C" w14:textId="77777777" w:rsidR="00A65D89" w:rsidRDefault="00A65D89" w:rsidP="00325819">
            <w:pPr>
              <w:pStyle w:val="normal-000013"/>
            </w:pPr>
          </w:p>
          <w:p w14:paraId="0E32BF6B" w14:textId="5253F20B" w:rsidR="00A65D89" w:rsidRDefault="00A65D89" w:rsidP="00325819">
            <w:pPr>
              <w:pStyle w:val="normal-000013"/>
            </w:pPr>
          </w:p>
        </w:tc>
      </w:tr>
      <w:tr w:rsidR="007F3798" w14:paraId="0EDCA46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5381C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A6120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0D3CA6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58EE7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9C56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D4CC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36543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A96FB" w14:textId="654DB2D3" w:rsidR="007F3798" w:rsidRDefault="00C72205" w:rsidP="00325819">
            <w:pPr>
              <w:pStyle w:val="listparagraph-000057"/>
            </w:pPr>
            <w:r>
              <w:t xml:space="preserve">Ivanina kuća bajke, Igraonica </w:t>
            </w:r>
            <w:proofErr w:type="spellStart"/>
            <w:r>
              <w:t>Amazinga</w:t>
            </w:r>
            <w:proofErr w:type="spellEnd"/>
          </w:p>
        </w:tc>
      </w:tr>
      <w:tr w:rsidR="007F3798" w14:paraId="3E6BE57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5270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A97E6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2000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77CD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51C8E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FF9E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31DDD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773C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C1F68E" w14:textId="6E8AF2DC" w:rsidR="007F3798" w:rsidRDefault="00A65D89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X/vodič agencije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79C8AD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8790C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CA8EE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998D4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1D43B4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A6494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588C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DE4C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EEFA5D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A6F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X</w:t>
            </w:r>
          </w:p>
        </w:tc>
      </w:tr>
      <w:tr w:rsidR="007F3798" w14:paraId="301310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8267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A6EE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E0DBA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18909" w14:textId="3BA5D52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79713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6D1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81C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906D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D8EA0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025798">
              <w:t>X</w:t>
            </w:r>
          </w:p>
        </w:tc>
      </w:tr>
      <w:tr w:rsidR="007F3798" w14:paraId="469FC5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C15F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80B79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098E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625AA" w14:textId="1242984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65D89">
              <w:t>X</w:t>
            </w:r>
          </w:p>
        </w:tc>
      </w:tr>
      <w:tr w:rsidR="007F3798" w14:paraId="5FB4DF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871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ED4B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25D18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A56E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B93776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EBDD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2F049D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889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1813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801AA" w14:textId="31C8882A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 xml:space="preserve">      </w:t>
            </w:r>
            <w:r w:rsidR="00A177C6">
              <w:rPr>
                <w:rStyle w:val="defaultparagraphfont-000107"/>
              </w:rPr>
              <w:t>30</w:t>
            </w:r>
            <w:r w:rsidR="0091588D">
              <w:rPr>
                <w:rStyle w:val="defaultparagraphfont-000107"/>
              </w:rPr>
              <w:t>.</w:t>
            </w:r>
            <w:r w:rsidR="0036461D">
              <w:rPr>
                <w:rStyle w:val="defaultparagraphfont-000107"/>
              </w:rPr>
              <w:t xml:space="preserve"> siječnja </w:t>
            </w:r>
            <w:r w:rsidR="0091588D">
              <w:rPr>
                <w:rStyle w:val="defaultparagraphfont-000107"/>
              </w:rPr>
              <w:t>202</w:t>
            </w:r>
            <w:r w:rsidR="00A177C6">
              <w:rPr>
                <w:rStyle w:val="defaultparagraphfont-000107"/>
              </w:rPr>
              <w:t>6</w:t>
            </w:r>
            <w:r w:rsidR="0091588D">
              <w:rPr>
                <w:rStyle w:val="defaultparagraphfont-000107"/>
              </w:rPr>
              <w:t>.</w:t>
            </w:r>
            <w:r>
              <w:rPr>
                <w:rStyle w:val="defaultparagraphfont-000107"/>
              </w:rPr>
              <w:t>       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>_</w:t>
            </w:r>
            <w:r w:rsidR="00025798" w:rsidRPr="0036461D">
              <w:rPr>
                <w:rStyle w:val="defaultparagraphfont-000004"/>
                <w:color w:val="FF0000"/>
              </w:rPr>
              <w:t>1</w:t>
            </w:r>
            <w:r w:rsidR="0036461D" w:rsidRPr="0036461D">
              <w:rPr>
                <w:rStyle w:val="defaultparagraphfont-000004"/>
                <w:color w:val="FF0000"/>
              </w:rPr>
              <w:t>2</w:t>
            </w:r>
            <w:r>
              <w:rPr>
                <w:rStyle w:val="defaultparagraphfont-000004"/>
              </w:rPr>
              <w:t xml:space="preserve">__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14:paraId="2B648FBB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BEF74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E2B3B" w14:textId="58EC97B0" w:rsidR="007F3798" w:rsidRDefault="00A177C6" w:rsidP="000657D5">
            <w:pPr>
              <w:pStyle w:val="listparagraph-000057"/>
            </w:pPr>
            <w:r>
              <w:t>6</w:t>
            </w:r>
            <w:r w:rsidR="004C637A">
              <w:t>.</w:t>
            </w:r>
            <w:r w:rsidR="0036461D">
              <w:t xml:space="preserve"> </w:t>
            </w:r>
            <w:r>
              <w:t>veljače</w:t>
            </w:r>
            <w:r w:rsidR="0036461D">
              <w:t xml:space="preserve"> 202</w:t>
            </w:r>
            <w:r>
              <w:t>6</w:t>
            </w:r>
            <w:r w:rsidR="0036461D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1D3419" w14:textId="2677DE53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 w:rsidR="000657D5">
              <w:rPr>
                <w:rStyle w:val="defaultparagraphfont-000004"/>
              </w:rPr>
              <w:t xml:space="preserve">   </w:t>
            </w:r>
            <w:r>
              <w:rPr>
                <w:rStyle w:val="defaultparagraphfont-000004"/>
              </w:rPr>
              <w:t xml:space="preserve">  </w:t>
            </w:r>
            <w:r w:rsidR="000657D5">
              <w:rPr>
                <w:rStyle w:val="defaultparagraphfont-000004"/>
              </w:rPr>
              <w:t>1</w:t>
            </w:r>
            <w:r w:rsidR="0036461D">
              <w:rPr>
                <w:rStyle w:val="defaultparagraphfont-000004"/>
              </w:rPr>
              <w:t>3</w:t>
            </w:r>
            <w:r>
              <w:rPr>
                <w:rStyle w:val="defaultparagraphfont-000004"/>
              </w:rPr>
              <w:t xml:space="preserve">       sati</w:t>
            </w:r>
            <w:r>
              <w:t xml:space="preserve"> </w:t>
            </w:r>
          </w:p>
        </w:tc>
      </w:tr>
    </w:tbl>
    <w:p w14:paraId="4BEABB1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718707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F9F82E2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56D096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30E33B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2E3E7E0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C434CC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CE51DF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CBABAD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29E693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236B20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759857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0624A4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5C7444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89244A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E5FDE95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CB616C9" w14:textId="2155E3D2" w:rsidR="00946734" w:rsidRPr="00935245" w:rsidRDefault="007F3798" w:rsidP="00935245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935245" w:rsidSect="007D7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207A0"/>
    <w:multiLevelType w:val="hybridMultilevel"/>
    <w:tmpl w:val="EC4EF53E"/>
    <w:lvl w:ilvl="0" w:tplc="FBBAD7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5798"/>
    <w:rsid w:val="00043DE5"/>
    <w:rsid w:val="00052C8B"/>
    <w:rsid w:val="000657D5"/>
    <w:rsid w:val="002826EC"/>
    <w:rsid w:val="002B19EA"/>
    <w:rsid w:val="0035377A"/>
    <w:rsid w:val="0036461D"/>
    <w:rsid w:val="004C637A"/>
    <w:rsid w:val="007D7A37"/>
    <w:rsid w:val="007F3798"/>
    <w:rsid w:val="0091588D"/>
    <w:rsid w:val="00935245"/>
    <w:rsid w:val="00946734"/>
    <w:rsid w:val="009A0F1B"/>
    <w:rsid w:val="009D65DA"/>
    <w:rsid w:val="00A177C6"/>
    <w:rsid w:val="00A65D89"/>
    <w:rsid w:val="00B76267"/>
    <w:rsid w:val="00C72205"/>
    <w:rsid w:val="00D01F97"/>
    <w:rsid w:val="00EB086C"/>
    <w:rsid w:val="00F05A54"/>
    <w:rsid w:val="00F20B4C"/>
    <w:rsid w:val="00FC1D40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4024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E1D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1D5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57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7D5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35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82AF-599B-46DC-8CCF-9A748871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Danijela Gluščević Zubčić</cp:lastModifiedBy>
  <cp:revision>2</cp:revision>
  <cp:lastPrinted>2025-01-10T11:06:00Z</cp:lastPrinted>
  <dcterms:created xsi:type="dcterms:W3CDTF">2026-01-20T07:50:00Z</dcterms:created>
  <dcterms:modified xsi:type="dcterms:W3CDTF">2026-01-20T07:50:00Z</dcterms:modified>
</cp:coreProperties>
</file>